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0" w:firstLineChars="0"/>
        <w:jc w:val="center"/>
        <w:textAlignment w:val="auto"/>
        <w:outlineLvl w:val="9"/>
        <w:rPr>
          <w:rFonts w:hint="eastAsia"/>
          <w:b/>
          <w:bCs/>
          <w:sz w:val="32"/>
          <w:szCs w:val="32"/>
          <w:lang w:val="en-US" w:eastAsia="zh-CN"/>
        </w:rPr>
      </w:pPr>
      <w:r>
        <w:rPr>
          <w:rFonts w:hint="eastAsia"/>
          <w:b/>
          <w:bCs/>
          <w:sz w:val="32"/>
          <w:szCs w:val="32"/>
          <w:lang w:val="en-US" w:eastAsia="zh-CN"/>
        </w:rPr>
        <w:t>体育教学教研活动随想之“看课”</w:t>
      </w:r>
    </w:p>
    <w:p>
      <w:pPr>
        <w:keepNext w:val="0"/>
        <w:keepLines w:val="0"/>
        <w:pageBreakBefore w:val="0"/>
        <w:widowControl w:val="0"/>
        <w:kinsoku/>
        <w:wordWrap/>
        <w:overflowPunct/>
        <w:topLinePunct w:val="0"/>
        <w:autoSpaceDE/>
        <w:autoSpaceDN/>
        <w:bidi w:val="0"/>
        <w:adjustRightInd/>
        <w:snapToGrid/>
        <w:spacing w:after="313" w:afterLines="100" w:line="500" w:lineRule="exact"/>
        <w:ind w:left="0" w:leftChars="0" w:right="0" w:rightChars="0" w:firstLine="0" w:firstLineChars="0"/>
        <w:jc w:val="both"/>
        <w:textAlignment w:val="auto"/>
        <w:outlineLvl w:val="9"/>
        <w:rPr>
          <w:rFonts w:hint="eastAsia"/>
          <w:sz w:val="28"/>
          <w:szCs w:val="28"/>
          <w:lang w:val="en-US" w:eastAsia="zh-CN"/>
        </w:rPr>
      </w:pPr>
      <w:r>
        <w:rPr>
          <w:rFonts w:hint="eastAsia"/>
          <w:lang w:val="en-US" w:eastAsia="zh-CN"/>
        </w:rPr>
        <w:t xml:space="preserve">            </w:t>
      </w:r>
      <w:r>
        <w:rPr>
          <w:rFonts w:hint="eastAsia"/>
          <w:sz w:val="24"/>
          <w:szCs w:val="24"/>
          <w:lang w:val="en-US" w:eastAsia="zh-CN"/>
        </w:rPr>
        <w:t xml:space="preserve">                   </w:t>
      </w:r>
      <w:r>
        <w:rPr>
          <w:rFonts w:hint="eastAsia"/>
          <w:sz w:val="28"/>
          <w:szCs w:val="28"/>
          <w:lang w:val="en-US" w:eastAsia="zh-CN"/>
        </w:rPr>
        <w:t>——顾静名师工作室教学研讨活动纪实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z w:val="28"/>
          <w:szCs w:val="28"/>
          <w:lang w:val="en-US" w:eastAsia="zh-CN"/>
        </w:rPr>
      </w:pPr>
      <w:r>
        <w:rPr>
          <w:rFonts w:hint="eastAsia"/>
          <w:sz w:val="28"/>
          <w:szCs w:val="28"/>
          <w:lang w:val="en-US" w:eastAsia="zh-CN"/>
        </w:rPr>
        <w:t xml:space="preserve">     9月19日上午9:00，顾静名师工作室携全体核心成员集聚江夏区开展了第四次教学研讨交流活动。在顾静老师的带领下，工作室全体核心成员保持高昂的热情和严谨的工作作风，确保了体育教学研讨活动的高效性和辐射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z w:val="28"/>
          <w:szCs w:val="28"/>
          <w:lang w:val="en-US" w:eastAsia="zh-CN"/>
        </w:rPr>
      </w:pPr>
      <w:r>
        <w:rPr>
          <w:rFonts w:hint="eastAsia"/>
          <w:sz w:val="28"/>
          <w:szCs w:val="28"/>
          <w:lang w:val="en-US" w:eastAsia="zh-CN"/>
        </w:rPr>
        <w:t xml:space="preserve">    作为工作室的核心成员，无论是在体育教学方面还是在个人专业素养、体育教师培养方面，都承载着诸多的责任和任务。通过近期参与的教学研讨活动，“怎样看课？”的问题一直萦绕于心，本人闲暇之余略作学习和讨教，经过回顾和反思，提炼和整理，小有所得，希望和大家一起分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体育教师欲提高教学质量，应该具备和掌握“备课”、“授课”、“说课”、“看课”、“评课”的基本要求。近几年体育教师参与各类活动和比赛的机会逐渐增多，为保证每次观摩和学习的质量，体育教师必须知晓如何看课，只有知道了怎样看课，才会有正确的评价和借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体育教师看课要看出门道主要是必须具备以下基本条件：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思想层面一定要有正确的体育课程教学观念。如果体育教育的观念歪了，那么坏课能看成好课，好课也能看成坏课。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头脑中一定要有一个严肃的质量观念和质量标准。如果没有严肃的质量观念和标准，那么“放羊”的、低级趣味的、幼稚的素材都会被看成是好的内容，而雕虫小技的“花哨活儿”都能被看成是好的方法和学习的榜样，最终导致体育教学的“偏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工作层面一定要有一个绝不放过现象背后看本质的细心。如果没有细心，教学课例中瞬息万变的“闪光”和“败笔”就会滑过和忽略。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心理层面一定要有一颗谦虚的心。如果体育教师桀骜不驯，傲慢不羁，那么他心中的“自我放大”就会把别人认真琢磨出的好经验看的一文不值，导致教师本身一时洋洋得意，却一生停滞不前。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感官层面一定要有一双敏锐的眼睛和独特的视角。敏锐的眼睛和独特的视角来自于独特的教学思想和创造性的意识，如果没有这双眼睛和视角，那么人家没看到的你也没看到，人家看到的你也未能看到。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职业层面一定在心中有一面对体育教师职业审视的镜子。好的体育教师应该是什么样子，优点经常表现在哪里，学生喜欢体育教师什么；体育教师的弱点表现在哪里，学生不喜欢体育教师的是什么，如果没有这面镜子，体育课的看课门道也就基本看不见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满足以上六个方面仅仅是体育教师保证体育教学看课的基本素质，要想掌握看课的精髓还包括很多条件，比如对教学环境的敏感性、对教学安全的敏感性、对教师仪态的审视、天气和运动的理解、对个体差异的关心、对学生思维的把握等等，这一切条件都来源于体育教师的认真思考，所以体育教师都应该养成勤于思考的习惯，只有这样才能看清体育课，看懂体育课。</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以上心得体会是本人通过教学研讨交流活动之拙见，希望通过探讨交流和大家互勉共进，保障名师工作室体育教育功能发挥到极致。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 xml:space="preserve">                      汉阳区教育局体卫艺站     刘 巍</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2016年9月28日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19B8"/>
    <w:multiLevelType w:val="singleLevel"/>
    <w:tmpl w:val="57EB19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379A2"/>
    <w:rsid w:val="732379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2016-09-28T00:13:00Z</dcterms:created>
  <dc:creator>lenoivo</dc:creator>
  <cp:lastModifiedBy>lenoivo</cp:lastModifiedBy>
  <dcterms:modified xsi:type="dcterms:W3CDTF">2016-09-28T02:00:36Z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